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73" w:rsidRPr="00D63873" w:rsidRDefault="00D63873" w:rsidP="00D63873">
      <w:pPr>
        <w:shd w:val="clear" w:color="auto" w:fill="FFFFFF"/>
        <w:spacing w:after="0" w:line="510" w:lineRule="atLeast"/>
        <w:textAlignment w:val="baseline"/>
        <w:outlineLvl w:val="0"/>
        <w:rPr>
          <w:rFonts w:ascii="Trebuchet MS" w:eastAsia="Times New Roman" w:hAnsi="Trebuchet MS" w:cs="Times New Roman"/>
          <w:color w:val="000000"/>
          <w:kern w:val="36"/>
          <w:sz w:val="36"/>
          <w:szCs w:val="36"/>
          <w:lang w:eastAsia="sv-SE"/>
        </w:rPr>
      </w:pPr>
      <w:r w:rsidRPr="00D63873">
        <w:rPr>
          <w:rFonts w:ascii="inherit" w:eastAsia="Times New Roman" w:hAnsi="inherit" w:cs="Times New Roman"/>
          <w:color w:val="000000"/>
          <w:kern w:val="36"/>
          <w:sz w:val="36"/>
          <w:szCs w:val="36"/>
          <w:bdr w:val="none" w:sz="0" w:space="0" w:color="auto" w:frame="1"/>
          <w:lang w:eastAsia="sv-SE"/>
        </w:rPr>
        <w:t>Riktlinjer</w:t>
      </w:r>
    </w:p>
    <w:p w:rsidR="00D63873" w:rsidRPr="00D63873" w:rsidRDefault="00D63873" w:rsidP="00D63873">
      <w:pPr>
        <w:shd w:val="clear" w:color="auto" w:fill="FFFFFF"/>
        <w:spacing w:after="0" w:line="270" w:lineRule="atLeast"/>
        <w:textAlignment w:val="baseline"/>
        <w:rPr>
          <w:rFonts w:ascii="Helvetica" w:eastAsia="Times New Roman" w:hAnsi="Helvetica" w:cs="Helvetica"/>
          <w:color w:val="000000"/>
          <w:sz w:val="20"/>
          <w:szCs w:val="20"/>
          <w:lang w:eastAsia="sv-SE"/>
        </w:rPr>
      </w:pPr>
    </w:p>
    <w:p w:rsidR="00D63873" w:rsidRPr="00D63873" w:rsidRDefault="00D63873" w:rsidP="00D63873">
      <w:pPr>
        <w:shd w:val="clear" w:color="auto" w:fill="FFFFFF"/>
        <w:spacing w:after="0" w:line="270" w:lineRule="atLeast"/>
        <w:textAlignment w:val="baseline"/>
        <w:rPr>
          <w:rFonts w:ascii="inherit" w:eastAsia="Times New Roman" w:hAnsi="inherit" w:cs="Helvetica"/>
          <w:color w:val="000000"/>
          <w:sz w:val="20"/>
          <w:szCs w:val="20"/>
          <w:lang w:eastAsia="sv-SE"/>
        </w:rPr>
      </w:pPr>
      <w:r w:rsidRPr="00D63873">
        <w:rPr>
          <w:rFonts w:ascii="Tahoma" w:eastAsia="Times New Roman" w:hAnsi="Tahoma" w:cs="Tahoma"/>
          <w:color w:val="333333"/>
          <w:sz w:val="20"/>
          <w:szCs w:val="20"/>
          <w:bdr w:val="none" w:sz="0" w:space="0" w:color="auto" w:frame="1"/>
          <w:lang w:eastAsia="sv-SE"/>
        </w:rPr>
        <w:t xml:space="preserve">Ekonomiska förutsättningar vid USM och </w:t>
      </w:r>
      <w:proofErr w:type="spellStart"/>
      <w:r w:rsidRPr="00D63873">
        <w:rPr>
          <w:rFonts w:ascii="Tahoma" w:eastAsia="Times New Roman" w:hAnsi="Tahoma" w:cs="Tahoma"/>
          <w:color w:val="333333"/>
          <w:sz w:val="20"/>
          <w:szCs w:val="20"/>
          <w:bdr w:val="none" w:sz="0" w:space="0" w:color="auto" w:frame="1"/>
          <w:lang w:eastAsia="sv-SE"/>
        </w:rPr>
        <w:t>Select</w:t>
      </w:r>
      <w:proofErr w:type="spellEnd"/>
      <w:r w:rsidRPr="00D63873">
        <w:rPr>
          <w:rFonts w:ascii="Tahoma" w:eastAsia="Times New Roman" w:hAnsi="Tahoma" w:cs="Tahoma"/>
          <w:color w:val="333333"/>
          <w:sz w:val="20"/>
          <w:szCs w:val="20"/>
          <w:bdr w:val="none" w:sz="0" w:space="0" w:color="auto" w:frame="1"/>
          <w:lang w:eastAsia="sv-SE"/>
        </w:rPr>
        <w:t>-cup</w:t>
      </w:r>
      <w:r w:rsidRPr="00D63873">
        <w:rPr>
          <w:rFonts w:ascii="Tahoma" w:eastAsia="Times New Roman" w:hAnsi="Tahoma" w:cs="Tahoma"/>
          <w:color w:val="333333"/>
          <w:sz w:val="20"/>
          <w:szCs w:val="20"/>
          <w:lang w:eastAsia="sv-SE"/>
        </w:rPr>
        <w:br/>
      </w:r>
      <w:r w:rsidRPr="00D63873">
        <w:rPr>
          <w:rFonts w:ascii="Tahoma" w:eastAsia="Times New Roman" w:hAnsi="Tahoma" w:cs="Tahoma"/>
          <w:color w:val="333333"/>
          <w:sz w:val="20"/>
          <w:szCs w:val="20"/>
          <w:lang w:eastAsia="sv-SE"/>
        </w:rPr>
        <w:br/>
      </w:r>
      <w:r w:rsidRPr="00D63873">
        <w:rPr>
          <w:rFonts w:ascii="Tahoma" w:eastAsia="Times New Roman" w:hAnsi="Tahoma" w:cs="Tahoma"/>
          <w:color w:val="333333"/>
          <w:sz w:val="20"/>
          <w:szCs w:val="20"/>
          <w:bdr w:val="none" w:sz="0" w:space="0" w:color="auto" w:frame="1"/>
          <w:lang w:eastAsia="sv-SE"/>
        </w:rPr>
        <w:t xml:space="preserve">När lag från Forshaga HK deltar i USM eller </w:t>
      </w:r>
      <w:proofErr w:type="spellStart"/>
      <w:r w:rsidRPr="00D63873">
        <w:rPr>
          <w:rFonts w:ascii="Tahoma" w:eastAsia="Times New Roman" w:hAnsi="Tahoma" w:cs="Tahoma"/>
          <w:color w:val="333333"/>
          <w:sz w:val="20"/>
          <w:szCs w:val="20"/>
          <w:bdr w:val="none" w:sz="0" w:space="0" w:color="auto" w:frame="1"/>
          <w:lang w:eastAsia="sv-SE"/>
        </w:rPr>
        <w:t>Newbody</w:t>
      </w:r>
      <w:proofErr w:type="spellEnd"/>
      <w:r w:rsidRPr="00D63873">
        <w:rPr>
          <w:rFonts w:ascii="Tahoma" w:eastAsia="Times New Roman" w:hAnsi="Tahoma" w:cs="Tahoma"/>
          <w:color w:val="333333"/>
          <w:sz w:val="20"/>
          <w:szCs w:val="20"/>
          <w:bdr w:val="none" w:sz="0" w:space="0" w:color="auto" w:frame="1"/>
          <w:lang w:eastAsia="sv-SE"/>
        </w:rPr>
        <w:t>-cup gäller följande. Samtliga deltagare betalar</w:t>
      </w:r>
      <w:r w:rsidRPr="00D63873">
        <w:rPr>
          <w:rFonts w:ascii="inherit" w:eastAsia="Times New Roman" w:hAnsi="inherit" w:cs="Tahoma"/>
          <w:b/>
          <w:bCs/>
          <w:color w:val="333333"/>
          <w:sz w:val="20"/>
          <w:szCs w:val="20"/>
          <w:bdr w:val="none" w:sz="0" w:space="0" w:color="auto" w:frame="1"/>
          <w:lang w:eastAsia="sv-SE"/>
        </w:rPr>
        <w:t>200:- per tillfälle</w:t>
      </w:r>
      <w:r w:rsidRPr="00D63873">
        <w:rPr>
          <w:rFonts w:ascii="Tahoma" w:eastAsia="Times New Roman" w:hAnsi="Tahoma" w:cs="Tahoma"/>
          <w:color w:val="333333"/>
          <w:sz w:val="20"/>
          <w:szCs w:val="20"/>
          <w:bdr w:val="none" w:sz="0" w:space="0" w:color="auto" w:frame="1"/>
          <w:lang w:eastAsia="sv-SE"/>
        </w:rPr>
        <w:t>. Den summan ska inbetalas innan avresa. Lagets ledare deltar utan kostnad. I denna summa igår följande:</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Resa. Det förutsätts att det billigaste alternativet väljs och att minst två resealternativ jämförs. Resor inom länet, eller resor som är 8 mil eller kortare, sker med bil. Ingen ersättning utbetalas för detta.</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Logi. Hårdförläggning eller vandrarhem. Billigaste alternativet, jämför priser mellan minst två boendealternativ. Om matcherna spelas klart under en dag utgår ingen ersättning för övernattning. Om det finns speciella skäl för övernattning, trots att matcherna spelas klart under en dag, ska Forshaga HK:s styrelse besluta om detta. </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Anmälningsavgifter.</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Domare- och hallkostnader, vid eget arrangemang samt eventuellt vid borta arrangemang.</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xml:space="preserve">• Matchen lirare t-shirt. Vid hemma arrangemang skall matchens lirare i respektive lag utses (två t-shirt per match). Beställs förslagsvis av </w:t>
      </w:r>
      <w:proofErr w:type="spellStart"/>
      <w:r w:rsidRPr="00D63873">
        <w:rPr>
          <w:rFonts w:ascii="Tahoma" w:eastAsia="Times New Roman" w:hAnsi="Tahoma" w:cs="Tahoma"/>
          <w:color w:val="333333"/>
          <w:sz w:val="20"/>
          <w:szCs w:val="20"/>
          <w:bdr w:val="none" w:sz="0" w:space="0" w:color="auto" w:frame="1"/>
          <w:lang w:eastAsia="sv-SE"/>
        </w:rPr>
        <w:t>Alltomhandboll</w:t>
      </w:r>
      <w:proofErr w:type="spellEnd"/>
      <w:r w:rsidRPr="00D63873">
        <w:rPr>
          <w:rFonts w:ascii="Tahoma" w:eastAsia="Times New Roman" w:hAnsi="Tahoma" w:cs="Tahoma"/>
          <w:color w:val="333333"/>
          <w:sz w:val="20"/>
          <w:szCs w:val="20"/>
          <w:bdr w:val="none" w:sz="0" w:space="0" w:color="auto" w:frame="1"/>
          <w:lang w:eastAsia="sv-SE"/>
        </w:rPr>
        <w:t>. Försök få sponsring till detta.</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Detta förväntas av laget:</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Meddela Forshaga HK:s kassör vilka rese- och logi kostnader som ska betalas.</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Ha kiosken öppen, intäkten tillfaller Forshaga HK.</w:t>
      </w:r>
      <w:r w:rsidRPr="00D63873">
        <w:rPr>
          <w:rFonts w:ascii="Tahoma" w:eastAsia="Times New Roman" w:hAnsi="Tahoma" w:cs="Tahoma"/>
          <w:color w:val="333333"/>
          <w:sz w:val="20"/>
          <w:szCs w:val="20"/>
          <w:bdr w:val="none" w:sz="0" w:space="0" w:color="auto" w:frame="1"/>
          <w:lang w:eastAsia="sv-SE"/>
        </w:rPr>
        <w:br/>
      </w:r>
      <w:r w:rsidRPr="00D63873">
        <w:rPr>
          <w:rFonts w:ascii="Tahoma" w:eastAsia="Times New Roman" w:hAnsi="Tahoma" w:cs="Tahoma"/>
          <w:color w:val="333333"/>
          <w:sz w:val="20"/>
          <w:szCs w:val="20"/>
          <w:bdr w:val="none" w:sz="0" w:space="0" w:color="auto" w:frame="1"/>
          <w:lang w:eastAsia="sv-SE"/>
        </w:rPr>
        <w:br/>
        <w:t xml:space="preserve">• Iordningsställa lunch/middag till gästande lag. Riktpunkt för lunch/middag, 65:-/portion. 10:-/portion tillfaller Forshaga HK, övrig netto summa (intäkten för lunch/middag minus kostnaden för inköp av livsmedel) tillfaller arrangerande lags lagkassa. Gästande lag behöver få en förfrågan om mat i god tid innan tävlingen. Om arrangerande lag inte iordningställer måltid på egen hand ska gästande lag hänvisas till lämplig restaurang i Forshaga. Riktpunkt 65:-/portion, </w:t>
      </w:r>
      <w:proofErr w:type="spellStart"/>
      <w:r w:rsidRPr="00D63873">
        <w:rPr>
          <w:rFonts w:ascii="Tahoma" w:eastAsia="Times New Roman" w:hAnsi="Tahoma" w:cs="Tahoma"/>
          <w:color w:val="333333"/>
          <w:sz w:val="20"/>
          <w:szCs w:val="20"/>
          <w:bdr w:val="none" w:sz="0" w:space="0" w:color="auto" w:frame="1"/>
          <w:lang w:eastAsia="sv-SE"/>
        </w:rPr>
        <w:t>ev</w:t>
      </w:r>
      <w:proofErr w:type="spellEnd"/>
      <w:r w:rsidRPr="00D63873">
        <w:rPr>
          <w:rFonts w:ascii="Tahoma" w:eastAsia="Times New Roman" w:hAnsi="Tahoma" w:cs="Tahoma"/>
          <w:color w:val="333333"/>
          <w:sz w:val="20"/>
          <w:szCs w:val="20"/>
          <w:bdr w:val="none" w:sz="0" w:space="0" w:color="auto" w:frame="1"/>
          <w:lang w:eastAsia="sv-SE"/>
        </w:rPr>
        <w:t xml:space="preserve"> överskott tillfaller Forshaga HK.</w:t>
      </w:r>
      <w:r w:rsidRPr="00D63873">
        <w:rPr>
          <w:rFonts w:ascii="Tahoma" w:eastAsia="Times New Roman" w:hAnsi="Tahoma" w:cs="Tahoma"/>
          <w:color w:val="333333"/>
          <w:sz w:val="20"/>
          <w:szCs w:val="20"/>
          <w:bdr w:val="none" w:sz="0" w:space="0" w:color="auto" w:frame="1"/>
          <w:lang w:eastAsia="sv-SE"/>
        </w:rPr>
        <w:br/>
      </w:r>
    </w:p>
    <w:p w:rsidR="00610E65" w:rsidRDefault="00610E65">
      <w:bookmarkStart w:id="0" w:name="_GoBack"/>
      <w:bookmarkEnd w:id="0"/>
    </w:p>
    <w:sectPr w:rsidR="0061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73"/>
    <w:rsid w:val="00610E65"/>
    <w:rsid w:val="00D63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F4DCC-9383-487C-9D1E-DABEBA2A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Rubrik1">
    <w:name w:val="heading 1"/>
    <w:basedOn w:val="Normal"/>
    <w:link w:val="Rubrik1Char"/>
    <w:uiPriority w:val="9"/>
    <w:qFormat/>
    <w:rsid w:val="00D63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3873"/>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D6387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3873"/>
    <w:rPr>
      <w:b/>
      <w:bCs/>
    </w:rPr>
  </w:style>
  <w:style w:type="character" w:customStyle="1" w:styleId="textexposedshow">
    <w:name w:val="text_exposed_show"/>
    <w:basedOn w:val="Standardstycketeckensnitt"/>
    <w:rsid w:val="00D6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96187">
      <w:bodyDiv w:val="1"/>
      <w:marLeft w:val="0"/>
      <w:marRight w:val="0"/>
      <w:marTop w:val="0"/>
      <w:marBottom w:val="0"/>
      <w:divBdr>
        <w:top w:val="none" w:sz="0" w:space="0" w:color="auto"/>
        <w:left w:val="none" w:sz="0" w:space="0" w:color="auto"/>
        <w:bottom w:val="none" w:sz="0" w:space="0" w:color="auto"/>
        <w:right w:val="none" w:sz="0" w:space="0" w:color="auto"/>
      </w:divBdr>
      <w:divsChild>
        <w:div w:id="1489787068">
          <w:marLeft w:val="0"/>
          <w:marRight w:val="0"/>
          <w:marTop w:val="0"/>
          <w:marBottom w:val="0"/>
          <w:divBdr>
            <w:top w:val="none" w:sz="0" w:space="0" w:color="auto"/>
            <w:left w:val="none" w:sz="0" w:space="0" w:color="auto"/>
            <w:bottom w:val="none" w:sz="0" w:space="0" w:color="auto"/>
            <w:right w:val="none" w:sz="0" w:space="0" w:color="auto"/>
          </w:divBdr>
          <w:divsChild>
            <w:div w:id="1594625277">
              <w:marLeft w:val="0"/>
              <w:marRight w:val="0"/>
              <w:marTop w:val="0"/>
              <w:marBottom w:val="0"/>
              <w:divBdr>
                <w:top w:val="none" w:sz="0" w:space="0" w:color="auto"/>
                <w:left w:val="none" w:sz="0" w:space="0" w:color="auto"/>
                <w:bottom w:val="none" w:sz="0" w:space="0" w:color="auto"/>
                <w:right w:val="none" w:sz="0" w:space="0" w:color="auto"/>
              </w:divBdr>
              <w:divsChild>
                <w:div w:id="6100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1525</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Nilsson</dc:creator>
  <cp:keywords/>
  <dc:description/>
  <cp:lastModifiedBy>Rickard Nilsson</cp:lastModifiedBy>
  <cp:revision>1</cp:revision>
  <dcterms:created xsi:type="dcterms:W3CDTF">2016-08-13T14:01:00Z</dcterms:created>
  <dcterms:modified xsi:type="dcterms:W3CDTF">2016-08-13T14:02:00Z</dcterms:modified>
</cp:coreProperties>
</file>